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Default="00D45DB0">
      <w:r>
        <w:t>PLANES DE ESTUDIO</w:t>
      </w:r>
    </w:p>
    <w:tbl>
      <w:tblPr>
        <w:tblStyle w:val="Tablaconcuadrcula"/>
        <w:tblW w:w="0" w:type="auto"/>
        <w:tblLook w:val="04A0"/>
      </w:tblPr>
      <w:tblGrid>
        <w:gridCol w:w="1717"/>
        <w:gridCol w:w="1222"/>
        <w:gridCol w:w="210"/>
        <w:gridCol w:w="163"/>
        <w:gridCol w:w="849"/>
        <w:gridCol w:w="198"/>
        <w:gridCol w:w="428"/>
        <w:gridCol w:w="567"/>
        <w:gridCol w:w="127"/>
        <w:gridCol w:w="663"/>
        <w:gridCol w:w="413"/>
        <w:gridCol w:w="31"/>
        <w:gridCol w:w="950"/>
        <w:gridCol w:w="235"/>
        <w:gridCol w:w="1281"/>
      </w:tblGrid>
      <w:tr w:rsidR="00817D17" w:rsidTr="00817D17">
        <w:tc>
          <w:tcPr>
            <w:tcW w:w="1717" w:type="dxa"/>
          </w:tcPr>
          <w:p w:rsidR="00817D17" w:rsidRDefault="00817D17">
            <w:r>
              <w:t>CICLOS</w:t>
            </w:r>
          </w:p>
        </w:tc>
        <w:tc>
          <w:tcPr>
            <w:tcW w:w="7337" w:type="dxa"/>
            <w:gridSpan w:val="14"/>
          </w:tcPr>
          <w:p w:rsidR="00817D17" w:rsidRDefault="00817D17" w:rsidP="00817D17"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Ciclo 3 (6-7)</w:t>
            </w:r>
          </w:p>
        </w:tc>
      </w:tr>
      <w:tr w:rsidR="00817D17" w:rsidTr="00B915CA">
        <w:tc>
          <w:tcPr>
            <w:tcW w:w="1717" w:type="dxa"/>
          </w:tcPr>
          <w:p w:rsidR="00817D17" w:rsidRDefault="00817D17">
            <w:r>
              <w:t>Meta por ciclo</w:t>
            </w:r>
          </w:p>
        </w:tc>
        <w:tc>
          <w:tcPr>
            <w:tcW w:w="7337" w:type="dxa"/>
            <w:gridSpan w:val="14"/>
          </w:tcPr>
          <w:p w:rsidR="00817D17" w:rsidRDefault="00817D17" w:rsidP="00817D17">
            <w:pPr>
              <w:jc w:val="both"/>
            </w:pPr>
            <w:r>
              <w:t xml:space="preserve">Al terminar el ciclo, el estudiante estará en capacidad de conocer, comprender y producir estrategias de argumentación, intertextualidad y extratextualidad, tipología textual, narrativa oral, lenguaje verbal y no verbal en la literatura. </w:t>
            </w:r>
          </w:p>
        </w:tc>
      </w:tr>
      <w:tr w:rsidR="002D2D72" w:rsidTr="003F24EC">
        <w:tc>
          <w:tcPr>
            <w:tcW w:w="1717" w:type="dxa"/>
          </w:tcPr>
          <w:p w:rsidR="00817D17" w:rsidRDefault="00817D17">
            <w:r>
              <w:t>Objetivo especifico por grado</w:t>
            </w:r>
          </w:p>
        </w:tc>
        <w:tc>
          <w:tcPr>
            <w:tcW w:w="3795" w:type="dxa"/>
            <w:gridSpan w:val="8"/>
          </w:tcPr>
          <w:p w:rsidR="00817D17" w:rsidRDefault="00817D17" w:rsidP="002D2D72">
            <w:pPr>
              <w:jc w:val="both"/>
            </w:pPr>
            <w:r>
              <w:rPr>
                <w:b/>
              </w:rPr>
              <w:t xml:space="preserve">GRADO6: </w:t>
            </w:r>
            <w:r>
              <w:t>Conocer, interpretar y producir distintos tipos de textos orales y escritos, como los descriptivos, los narrativos</w:t>
            </w:r>
            <w:r w:rsidR="002D2D72">
              <w:t>.</w:t>
            </w:r>
            <w:r>
              <w:t xml:space="preserve"> </w:t>
            </w:r>
          </w:p>
        </w:tc>
        <w:tc>
          <w:tcPr>
            <w:tcW w:w="3542" w:type="dxa"/>
            <w:gridSpan w:val="6"/>
          </w:tcPr>
          <w:p w:rsidR="00817D17" w:rsidRPr="00817D17" w:rsidRDefault="00817D17" w:rsidP="002D2D72">
            <w:pPr>
              <w:jc w:val="both"/>
            </w:pPr>
            <w:r>
              <w:rPr>
                <w:b/>
              </w:rPr>
              <w:t xml:space="preserve">GRADO 7: </w:t>
            </w:r>
            <w:r>
              <w:t>Comprender, interpretar y producir distintos tipos de textos orales y escritos, como los descriptivos, los narrativos, los expositivos, los argumentativos, los funcionales.</w:t>
            </w:r>
          </w:p>
        </w:tc>
      </w:tr>
      <w:tr w:rsidR="003F24EC" w:rsidTr="003F24EC">
        <w:tc>
          <w:tcPr>
            <w:tcW w:w="1717" w:type="dxa"/>
          </w:tcPr>
          <w:p w:rsidR="002D2D72" w:rsidRDefault="002D2D72">
            <w:r>
              <w:t>Competencias del componente</w:t>
            </w:r>
          </w:p>
        </w:tc>
        <w:tc>
          <w:tcPr>
            <w:tcW w:w="1432" w:type="dxa"/>
            <w:gridSpan w:val="2"/>
          </w:tcPr>
          <w:p w:rsidR="002D2D72" w:rsidRDefault="002D2D72" w:rsidP="002D2D72">
            <w:pPr>
              <w:jc w:val="center"/>
            </w:pPr>
            <w:r>
              <w:t>Enciclopédica</w:t>
            </w:r>
          </w:p>
          <w:p w:rsidR="00917BC4" w:rsidRDefault="00917BC4" w:rsidP="00917BC4">
            <w:pPr>
              <w:jc w:val="center"/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Se refiere a la puesta en juego de los actos de significación y comunicación; los saberes previos construidos en el ámbito sociocultural.</w:t>
            </w:r>
          </w:p>
        </w:tc>
        <w:tc>
          <w:tcPr>
            <w:tcW w:w="1214" w:type="dxa"/>
            <w:gridSpan w:val="3"/>
          </w:tcPr>
          <w:p w:rsidR="002D2D72" w:rsidRDefault="002D2D72" w:rsidP="002D2D72">
            <w:pPr>
              <w:jc w:val="center"/>
            </w:pPr>
            <w:r>
              <w:t>Gramatical</w:t>
            </w:r>
          </w:p>
          <w:p w:rsidR="00917BC4" w:rsidRDefault="00917BC4" w:rsidP="00917BC4">
            <w:pPr>
              <w:jc w:val="center"/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Referida a las reglas sintácticas, morfológicas, fonológicas y fonéticas que rigen la producción de los enunciados lingüísticos. </w:t>
            </w:r>
            <w:proofErr w:type="gramStart"/>
            <w:r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  <w:proofErr w:type="gramEnd"/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gramatical es la capacidad de reconocer y producir las estructuras gramaticales distintivos de una lengua y usarlos con eficacia en la comunicación y utilizar las formas de la lengua (estructura sonidos, palabras y frases).</w:t>
            </w:r>
          </w:p>
        </w:tc>
        <w:tc>
          <w:tcPr>
            <w:tcW w:w="1149" w:type="dxa"/>
            <w:gridSpan w:val="3"/>
          </w:tcPr>
          <w:p w:rsidR="002D2D72" w:rsidRDefault="002D2D72" w:rsidP="002D2D72">
            <w:pPr>
              <w:jc w:val="center"/>
            </w:pPr>
            <w:r>
              <w:t>Literaria</w:t>
            </w:r>
          </w:p>
          <w:p w:rsidR="00917BC4" w:rsidRDefault="00917BC4" w:rsidP="00917BC4">
            <w:pPr>
              <w:jc w:val="center"/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Sirve para comprender y valorar el fenómeno estético el lenguaje que se da a través de la literatura. Entender la literatura como representación de la cultura y convergencia las manifestaciones humanas y de las otras artes. Además, ver en la literatura no una acumulación de información: previos, escuelas, autores, obras, si no, experiencia de lecturas, expresión y desarrollar argumentación crítica. </w:t>
            </w:r>
          </w:p>
        </w:tc>
        <w:tc>
          <w:tcPr>
            <w:tcW w:w="1127" w:type="dxa"/>
            <w:gridSpan w:val="3"/>
          </w:tcPr>
          <w:p w:rsidR="002D2D72" w:rsidRDefault="002D2D72" w:rsidP="002D2D72">
            <w:pPr>
              <w:jc w:val="center"/>
            </w:pPr>
            <w:r>
              <w:t>Textual</w:t>
            </w:r>
          </w:p>
          <w:p w:rsidR="00917BC4" w:rsidRDefault="00917BC4" w:rsidP="00917BC4">
            <w:pPr>
              <w:jc w:val="center"/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Es la capacidad para comprender y producir diferentes tipos de texto: periodístico, narrativo, científico, expositivo, pedagógico, instructivo, según lo demanda la situación comunicativa. </w:t>
            </w:r>
            <w:proofErr w:type="gramStart"/>
            <w:r>
              <w:rPr>
                <w:rFonts w:ascii="Arial" w:hAnsi="Arial" w:cs="Arial"/>
                <w:b/>
                <w:bCs/>
                <w:sz w:val="10"/>
                <w:szCs w:val="10"/>
              </w:rPr>
              <w:t>los</w:t>
            </w:r>
            <w:proofErr w:type="gramEnd"/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sujetos capaces de lenguaje y acción deben estar en condiciones de comprender, interpretar, analizar y producir tipos de textos, según su necesidad de acción y comunicación .</w:t>
            </w:r>
          </w:p>
        </w:tc>
        <w:tc>
          <w:tcPr>
            <w:tcW w:w="1192" w:type="dxa"/>
            <w:gridSpan w:val="2"/>
          </w:tcPr>
          <w:p w:rsidR="002D2D72" w:rsidRDefault="002D2D72" w:rsidP="002D2D72">
            <w:pPr>
              <w:jc w:val="center"/>
            </w:pPr>
            <w:r>
              <w:t>Socio-</w:t>
            </w:r>
          </w:p>
          <w:p w:rsidR="002D2D72" w:rsidRDefault="00917BC4" w:rsidP="002D2D72">
            <w:pPr>
              <w:jc w:val="center"/>
            </w:pPr>
            <w:r>
              <w:t>L</w:t>
            </w:r>
            <w:r w:rsidR="002D2D72">
              <w:t>ingüística</w:t>
            </w:r>
          </w:p>
          <w:p w:rsidR="00917BC4" w:rsidRDefault="00917BC4" w:rsidP="002D2D72">
            <w:pPr>
              <w:jc w:val="center"/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Hace referencia a la capacidad de una persona para producir y entender adecuadamente expresiones lingüísticas en diferentes </w:t>
            </w:r>
            <w:hyperlink r:id="rId4" w:history="1">
              <w:r>
                <w:rPr>
                  <w:rStyle w:val="Hipervnculo"/>
                  <w:rFonts w:ascii="Arial" w:hAnsi="Arial" w:cs="Arial"/>
                  <w:b/>
                  <w:bCs/>
                  <w:sz w:val="10"/>
                  <w:szCs w:val="10"/>
                </w:rPr>
                <w:t>contextos de uso</w:t>
              </w:r>
            </w:hyperlink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, en los que se dan factores variables tales como la situación de los </w:t>
            </w:r>
            <w:hyperlink r:id="rId5" w:history="1">
              <w:r>
                <w:rPr>
                  <w:rStyle w:val="Hipervnculo"/>
                  <w:rFonts w:ascii="Arial" w:hAnsi="Arial" w:cs="Arial"/>
                  <w:b/>
                  <w:bCs/>
                  <w:sz w:val="10"/>
                  <w:szCs w:val="10"/>
                </w:rPr>
                <w:t>participantes</w:t>
              </w:r>
            </w:hyperlink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y la relación que hay entre ellos, sus intenciones comunicativas, el </w:t>
            </w:r>
            <w:hyperlink r:id="rId6" w:history="1">
              <w:r>
                <w:rPr>
                  <w:rStyle w:val="Hipervnculo"/>
                  <w:rFonts w:ascii="Arial" w:hAnsi="Arial" w:cs="Arial"/>
                  <w:b/>
                  <w:bCs/>
                  <w:sz w:val="10"/>
                  <w:szCs w:val="10"/>
                </w:rPr>
                <w:t>evento comunicativo</w:t>
              </w:r>
            </w:hyperlink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en el que están participando y las normas y convenciones de </w:t>
            </w:r>
            <w:hyperlink r:id="rId7" w:history="1">
              <w:r>
                <w:rPr>
                  <w:rStyle w:val="Hipervnculo"/>
                  <w:rFonts w:ascii="Arial" w:hAnsi="Arial" w:cs="Arial"/>
                  <w:b/>
                  <w:bCs/>
                  <w:sz w:val="10"/>
                  <w:szCs w:val="10"/>
                </w:rPr>
                <w:t>interacción</w:t>
              </w:r>
            </w:hyperlink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que lo regulan.</w:t>
            </w:r>
          </w:p>
        </w:tc>
        <w:tc>
          <w:tcPr>
            <w:tcW w:w="1223" w:type="dxa"/>
          </w:tcPr>
          <w:p w:rsidR="002D2D72" w:rsidRDefault="002D2D72" w:rsidP="002D2D72">
            <w:pPr>
              <w:jc w:val="center"/>
            </w:pPr>
            <w:r>
              <w:t>Pragmática</w:t>
            </w:r>
          </w:p>
          <w:p w:rsidR="00917BC4" w:rsidRDefault="00917BC4" w:rsidP="00917BC4">
            <w:pPr>
              <w:jc w:val="center"/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Se entiende como la capacidad o saber cultural que adquiere todo hablante para usar adecuadamente una lengua en situaciones comunicativas determinadas  </w: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br/>
            </w:r>
          </w:p>
        </w:tc>
      </w:tr>
      <w:tr w:rsidR="003F24EC" w:rsidTr="002575A4">
        <w:tc>
          <w:tcPr>
            <w:tcW w:w="1717" w:type="dxa"/>
          </w:tcPr>
          <w:p w:rsidR="003F24EC" w:rsidRDefault="003F24EC">
            <w:r>
              <w:t>Nivel de desarrollo de  la competencia</w:t>
            </w:r>
          </w:p>
        </w:tc>
        <w:tc>
          <w:tcPr>
            <w:tcW w:w="1222" w:type="dxa"/>
          </w:tcPr>
          <w:p w:rsidR="003E5F8A" w:rsidRDefault="003E5F8A" w:rsidP="003E5F8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N1</w:t>
            </w:r>
            <w:r>
              <w:rPr>
                <w:rFonts w:ascii="Arial" w:hAnsi="Arial"/>
                <w:b w:val="0"/>
                <w:sz w:val="16"/>
              </w:rPr>
              <w:t xml:space="preserve"> Enunciar</w:t>
            </w:r>
            <w:r w:rsidR="00172D84">
              <w:rPr>
                <w:rFonts w:ascii="Arial" w:hAnsi="Arial"/>
                <w:b w:val="0"/>
                <w:sz w:val="16"/>
              </w:rPr>
              <w:t xml:space="preserve"> las clases de textos descriptivos y narrativos</w:t>
            </w:r>
          </w:p>
          <w:p w:rsidR="00AD0B01" w:rsidRDefault="00AD0B01" w:rsidP="003F24EC">
            <w:pPr>
              <w:jc w:val="center"/>
            </w:pPr>
          </w:p>
          <w:p w:rsidR="003E5F8A" w:rsidRDefault="00AD0B01" w:rsidP="003E5F8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N2</w:t>
            </w:r>
            <w:r w:rsidR="003E5F8A">
              <w:rPr>
                <w:rFonts w:ascii="Arial" w:hAnsi="Arial"/>
                <w:b w:val="0"/>
                <w:sz w:val="16"/>
              </w:rPr>
              <w:t xml:space="preserve"> Discriminar</w:t>
            </w:r>
          </w:p>
          <w:p w:rsidR="00172D84" w:rsidRDefault="00172D84" w:rsidP="00172D8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las clases de textos descriptivos y narrativos</w:t>
            </w:r>
          </w:p>
          <w:p w:rsidR="00AD0B01" w:rsidRPr="003E5F8A" w:rsidRDefault="00AD0B01" w:rsidP="003F24EC">
            <w:pPr>
              <w:jc w:val="center"/>
              <w:rPr>
                <w:lang w:val="es-MX"/>
              </w:rPr>
            </w:pPr>
          </w:p>
          <w:p w:rsidR="00172D84" w:rsidRDefault="00AD0B01" w:rsidP="00172D8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N3</w:t>
            </w:r>
            <w:r w:rsidR="003E5F8A">
              <w:rPr>
                <w:rFonts w:ascii="Arial" w:hAnsi="Arial"/>
                <w:b w:val="0"/>
                <w:sz w:val="16"/>
              </w:rPr>
              <w:t xml:space="preserve"> Emplear</w:t>
            </w:r>
            <w:r w:rsidR="00172D84">
              <w:rPr>
                <w:rFonts w:ascii="Arial" w:hAnsi="Arial"/>
                <w:b w:val="0"/>
                <w:sz w:val="16"/>
              </w:rPr>
              <w:t xml:space="preserve"> las clases de textos descriptivos y narrativos </w:t>
            </w:r>
          </w:p>
          <w:p w:rsidR="00172D84" w:rsidRDefault="00172D84" w:rsidP="00172D84">
            <w:pPr>
              <w:jc w:val="center"/>
            </w:pPr>
          </w:p>
          <w:p w:rsidR="00172D84" w:rsidRDefault="00AD0B01" w:rsidP="00172D8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N4</w:t>
            </w:r>
            <w:r w:rsidR="003E5F8A">
              <w:rPr>
                <w:rFonts w:ascii="Arial" w:hAnsi="Arial"/>
                <w:b w:val="0"/>
                <w:sz w:val="16"/>
              </w:rPr>
              <w:t xml:space="preserve"> Identificar</w:t>
            </w:r>
            <w:r w:rsidR="00172D84">
              <w:rPr>
                <w:rFonts w:ascii="Arial" w:hAnsi="Arial"/>
                <w:b w:val="0"/>
                <w:sz w:val="16"/>
              </w:rPr>
              <w:t xml:space="preserve"> las clases de textos descriptivos y narrativos</w:t>
            </w:r>
          </w:p>
          <w:p w:rsidR="00172D84" w:rsidRDefault="00AD0B01" w:rsidP="00172D8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lastRenderedPageBreak/>
              <w:t>N5</w:t>
            </w:r>
            <w:r w:rsidR="003E5F8A">
              <w:rPr>
                <w:rFonts w:ascii="Arial" w:hAnsi="Arial"/>
                <w:b w:val="0"/>
                <w:sz w:val="16"/>
              </w:rPr>
              <w:t xml:space="preserve"> Reconoce</w:t>
            </w:r>
            <w:r w:rsidR="00172D84">
              <w:rPr>
                <w:rFonts w:ascii="Arial" w:hAnsi="Arial"/>
                <w:b w:val="0"/>
                <w:sz w:val="16"/>
              </w:rPr>
              <w:t xml:space="preserve"> las clases de textos descriptivos y narrativos </w:t>
            </w:r>
          </w:p>
          <w:p w:rsidR="00172D84" w:rsidRDefault="00172D84" w:rsidP="00172D84">
            <w:pPr>
              <w:jc w:val="center"/>
            </w:pPr>
          </w:p>
          <w:p w:rsidR="00AD0B01" w:rsidRDefault="00AD0B01" w:rsidP="00172D84">
            <w:pPr>
              <w:pStyle w:val="Textoindependiente2"/>
              <w:spacing w:before="40"/>
              <w:ind w:left="113"/>
              <w:jc w:val="both"/>
            </w:pPr>
            <w:r>
              <w:t>N6</w:t>
            </w:r>
            <w:r w:rsidR="003E5F8A">
              <w:rPr>
                <w:rFonts w:ascii="Arial" w:hAnsi="Arial"/>
                <w:b w:val="0"/>
                <w:sz w:val="16"/>
              </w:rPr>
              <w:t xml:space="preserve"> Seleccionar</w:t>
            </w:r>
            <w:r w:rsidR="00172D84">
              <w:rPr>
                <w:rFonts w:ascii="Arial" w:hAnsi="Arial"/>
                <w:b w:val="0"/>
                <w:sz w:val="16"/>
              </w:rPr>
              <w:t xml:space="preserve"> las clases de textos descriptivos y narrativos</w:t>
            </w:r>
          </w:p>
        </w:tc>
        <w:tc>
          <w:tcPr>
            <w:tcW w:w="1223" w:type="dxa"/>
            <w:gridSpan w:val="3"/>
          </w:tcPr>
          <w:p w:rsidR="003E5F8A" w:rsidRDefault="003E5F8A" w:rsidP="003E5F8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lastRenderedPageBreak/>
              <w:t>N1</w:t>
            </w:r>
            <w:r>
              <w:rPr>
                <w:rFonts w:ascii="Arial" w:hAnsi="Arial"/>
                <w:b w:val="0"/>
                <w:sz w:val="16"/>
              </w:rPr>
              <w:t xml:space="preserve"> Escribir</w:t>
            </w:r>
            <w:r w:rsidR="00172D84">
              <w:rPr>
                <w:rFonts w:ascii="Arial" w:hAnsi="Arial"/>
                <w:b w:val="0"/>
                <w:sz w:val="16"/>
              </w:rPr>
              <w:t xml:space="preserve"> </w:t>
            </w:r>
          </w:p>
          <w:p w:rsidR="003E5F8A" w:rsidRDefault="003E5F8A" w:rsidP="003E5F8A">
            <w:pPr>
              <w:jc w:val="center"/>
            </w:pPr>
          </w:p>
          <w:p w:rsidR="003E5F8A" w:rsidRDefault="003E5F8A" w:rsidP="003E5F8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N2</w:t>
            </w:r>
            <w:r>
              <w:rPr>
                <w:rFonts w:ascii="Arial" w:hAnsi="Arial"/>
                <w:b w:val="0"/>
                <w:sz w:val="16"/>
              </w:rPr>
              <w:t xml:space="preserve"> Definir</w:t>
            </w:r>
          </w:p>
          <w:p w:rsidR="003E5F8A" w:rsidRDefault="003E5F8A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N3</w:t>
            </w:r>
            <w:r w:rsidR="00BF4B45">
              <w:rPr>
                <w:rFonts w:ascii="Arial" w:hAnsi="Arial"/>
                <w:b w:val="0"/>
                <w:sz w:val="16"/>
              </w:rPr>
              <w:t xml:space="preserve"> Emplear</w:t>
            </w:r>
          </w:p>
          <w:p w:rsidR="003E5F8A" w:rsidRPr="00BF4B45" w:rsidRDefault="003E5F8A" w:rsidP="003E5F8A">
            <w:pPr>
              <w:jc w:val="center"/>
              <w:rPr>
                <w:lang w:val="es-MX"/>
              </w:rPr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N4</w:t>
            </w:r>
            <w:r w:rsidR="00BF4B45">
              <w:rPr>
                <w:rFonts w:ascii="Arial" w:hAnsi="Arial"/>
                <w:b w:val="0"/>
                <w:sz w:val="16"/>
              </w:rPr>
              <w:t xml:space="preserve"> Descubrir</w:t>
            </w:r>
          </w:p>
          <w:p w:rsidR="003E5F8A" w:rsidRDefault="003E5F8A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N5</w:t>
            </w:r>
            <w:r w:rsidR="00BF4B45">
              <w:rPr>
                <w:rFonts w:ascii="Arial" w:hAnsi="Arial"/>
                <w:b w:val="0"/>
                <w:sz w:val="16"/>
              </w:rPr>
              <w:t xml:space="preserve"> Agrupar</w:t>
            </w:r>
          </w:p>
          <w:p w:rsidR="003E5F8A" w:rsidRPr="00BF4B45" w:rsidRDefault="003E5F8A" w:rsidP="003E5F8A">
            <w:pPr>
              <w:jc w:val="center"/>
              <w:rPr>
                <w:lang w:val="es-MX"/>
              </w:rPr>
            </w:pPr>
          </w:p>
          <w:p w:rsidR="003E5F8A" w:rsidRDefault="003E5F8A" w:rsidP="003E5F8A">
            <w:pPr>
              <w:jc w:val="center"/>
            </w:pPr>
            <w:r>
              <w:t>N6</w:t>
            </w:r>
            <w:r w:rsidR="00BF4B45">
              <w:rPr>
                <w:rFonts w:ascii="Arial" w:hAnsi="Arial"/>
                <w:b/>
                <w:sz w:val="16"/>
              </w:rPr>
              <w:t xml:space="preserve"> </w:t>
            </w:r>
            <w:r w:rsidR="00BF4B45" w:rsidRPr="00BF4B45">
              <w:rPr>
                <w:rFonts w:ascii="Arial" w:hAnsi="Arial"/>
                <w:sz w:val="16"/>
              </w:rPr>
              <w:t>Comparar</w:t>
            </w:r>
          </w:p>
        </w:tc>
        <w:tc>
          <w:tcPr>
            <w:tcW w:w="1223" w:type="dxa"/>
            <w:gridSpan w:val="3"/>
          </w:tcPr>
          <w:p w:rsidR="00BF4B45" w:rsidRDefault="003E5F8A" w:rsidP="003E5F8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t>N1</w:t>
            </w:r>
            <w:r w:rsidR="00BF4B45">
              <w:rPr>
                <w:rFonts w:ascii="Arial" w:hAnsi="Arial"/>
                <w:b/>
                <w:sz w:val="16"/>
              </w:rPr>
              <w:t xml:space="preserve"> </w:t>
            </w:r>
          </w:p>
          <w:p w:rsidR="003E5F8A" w:rsidRDefault="00BF4B45" w:rsidP="003E5F8A">
            <w:pPr>
              <w:jc w:val="center"/>
            </w:pPr>
            <w:r w:rsidRPr="00BF4B45">
              <w:rPr>
                <w:rFonts w:ascii="Arial" w:hAnsi="Arial"/>
                <w:sz w:val="16"/>
              </w:rPr>
              <w:t>Subrayar</w:t>
            </w:r>
          </w:p>
          <w:p w:rsidR="00BF4B45" w:rsidRDefault="00BF4B45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N2</w:t>
            </w:r>
            <w:r w:rsidR="00BF4B45">
              <w:rPr>
                <w:rFonts w:ascii="Arial" w:hAnsi="Arial"/>
                <w:b w:val="0"/>
                <w:sz w:val="16"/>
              </w:rPr>
              <w:t xml:space="preserve"> Distinguir</w:t>
            </w:r>
          </w:p>
          <w:p w:rsidR="003E5F8A" w:rsidRDefault="003E5F8A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N3</w:t>
            </w:r>
            <w:r w:rsidR="00BF4B45">
              <w:rPr>
                <w:rFonts w:ascii="Arial" w:hAnsi="Arial"/>
                <w:b w:val="0"/>
                <w:sz w:val="16"/>
              </w:rPr>
              <w:t xml:space="preserve"> Aplicar</w:t>
            </w:r>
          </w:p>
          <w:p w:rsidR="003E5F8A" w:rsidRDefault="003E5F8A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N4</w:t>
            </w:r>
            <w:r w:rsidR="00BF4B45">
              <w:rPr>
                <w:rFonts w:ascii="Arial" w:hAnsi="Arial"/>
                <w:b w:val="0"/>
                <w:sz w:val="16"/>
              </w:rPr>
              <w:t xml:space="preserve"> Distinguir</w:t>
            </w:r>
          </w:p>
          <w:p w:rsidR="003E5F8A" w:rsidRPr="00BF4B45" w:rsidRDefault="003E5F8A" w:rsidP="003E5F8A">
            <w:pPr>
              <w:jc w:val="center"/>
              <w:rPr>
                <w:lang w:val="es-MX"/>
              </w:rPr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N5</w:t>
            </w:r>
            <w:r w:rsidR="00BF4B45">
              <w:rPr>
                <w:rFonts w:ascii="Arial" w:hAnsi="Arial"/>
                <w:b w:val="0"/>
                <w:sz w:val="16"/>
              </w:rPr>
              <w:t xml:space="preserve"> Clasificar</w:t>
            </w:r>
          </w:p>
          <w:p w:rsidR="003E5F8A" w:rsidRDefault="003E5F8A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N6</w:t>
            </w:r>
            <w:r w:rsidR="00BF4B45">
              <w:rPr>
                <w:rFonts w:ascii="Arial" w:hAnsi="Arial"/>
                <w:b w:val="0"/>
                <w:sz w:val="16"/>
              </w:rPr>
              <w:t xml:space="preserve"> Opinar</w:t>
            </w:r>
          </w:p>
          <w:p w:rsidR="003E5F8A" w:rsidRDefault="003E5F8A" w:rsidP="003E5F8A">
            <w:pPr>
              <w:jc w:val="center"/>
            </w:pPr>
          </w:p>
        </w:tc>
        <w:tc>
          <w:tcPr>
            <w:tcW w:w="1223" w:type="dxa"/>
            <w:gridSpan w:val="3"/>
          </w:tcPr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N1</w:t>
            </w:r>
            <w:r w:rsidR="00BF4B45">
              <w:rPr>
                <w:rFonts w:ascii="Arial" w:hAnsi="Arial"/>
                <w:b w:val="0"/>
                <w:sz w:val="16"/>
              </w:rPr>
              <w:t xml:space="preserve"> Reproducir</w:t>
            </w:r>
          </w:p>
          <w:p w:rsidR="003E5F8A" w:rsidRDefault="003E5F8A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N2</w:t>
            </w:r>
            <w:r w:rsidR="00BF4B45">
              <w:rPr>
                <w:rFonts w:ascii="Arial" w:hAnsi="Arial"/>
                <w:b w:val="0"/>
                <w:sz w:val="16"/>
              </w:rPr>
              <w:t xml:space="preserve"> Ilustrar</w:t>
            </w:r>
          </w:p>
          <w:p w:rsidR="003E5F8A" w:rsidRDefault="003E5F8A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N3</w:t>
            </w:r>
            <w:r w:rsidR="00BF4B45">
              <w:rPr>
                <w:rFonts w:ascii="Arial" w:hAnsi="Arial"/>
                <w:b w:val="0"/>
                <w:sz w:val="16"/>
              </w:rPr>
              <w:t xml:space="preserve"> Organizar</w:t>
            </w:r>
          </w:p>
          <w:p w:rsidR="003E5F8A" w:rsidRPr="00BF4B45" w:rsidRDefault="003E5F8A" w:rsidP="003E5F8A">
            <w:pPr>
              <w:jc w:val="center"/>
              <w:rPr>
                <w:lang w:val="es-MX"/>
              </w:rPr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N4</w:t>
            </w:r>
            <w:r w:rsidR="00BF4B45">
              <w:rPr>
                <w:rFonts w:ascii="Arial" w:hAnsi="Arial"/>
                <w:b w:val="0"/>
                <w:sz w:val="16"/>
              </w:rPr>
              <w:t xml:space="preserve"> Explicar</w:t>
            </w:r>
          </w:p>
          <w:p w:rsidR="003E5F8A" w:rsidRDefault="003E5F8A" w:rsidP="003E5F8A">
            <w:pPr>
              <w:jc w:val="center"/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N5</w:t>
            </w:r>
            <w:r w:rsidR="00BF4B45">
              <w:rPr>
                <w:rFonts w:ascii="Arial" w:hAnsi="Arial"/>
                <w:b w:val="0"/>
                <w:sz w:val="16"/>
              </w:rPr>
              <w:t xml:space="preserve"> Exponer</w:t>
            </w:r>
          </w:p>
          <w:p w:rsidR="003E5F8A" w:rsidRPr="00BF4B45" w:rsidRDefault="003E5F8A" w:rsidP="003E5F8A">
            <w:pPr>
              <w:jc w:val="center"/>
              <w:rPr>
                <w:lang w:val="es-MX"/>
              </w:rPr>
            </w:pPr>
          </w:p>
          <w:p w:rsidR="00BF4B45" w:rsidRDefault="003E5F8A" w:rsidP="00BF4B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N6</w:t>
            </w:r>
            <w:r w:rsidR="00BF4B45">
              <w:rPr>
                <w:rFonts w:ascii="Arial" w:hAnsi="Arial"/>
                <w:b w:val="0"/>
                <w:sz w:val="16"/>
              </w:rPr>
              <w:t xml:space="preserve"> Sustentar</w:t>
            </w:r>
          </w:p>
          <w:p w:rsidR="003E5F8A" w:rsidRDefault="003E5F8A" w:rsidP="003E5F8A">
            <w:pPr>
              <w:jc w:val="center"/>
            </w:pPr>
          </w:p>
        </w:tc>
        <w:tc>
          <w:tcPr>
            <w:tcW w:w="1223" w:type="dxa"/>
            <w:gridSpan w:val="3"/>
          </w:tcPr>
          <w:p w:rsidR="004F0A34" w:rsidRDefault="003E5F8A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N1</w:t>
            </w:r>
            <w:r w:rsidR="004F0A34">
              <w:rPr>
                <w:rFonts w:ascii="Arial" w:hAnsi="Arial"/>
                <w:b w:val="0"/>
                <w:sz w:val="16"/>
              </w:rPr>
              <w:t xml:space="preserve"> Mencionar</w:t>
            </w:r>
          </w:p>
          <w:p w:rsidR="003E5F8A" w:rsidRDefault="003E5F8A" w:rsidP="003E5F8A">
            <w:pPr>
              <w:jc w:val="center"/>
            </w:pPr>
          </w:p>
          <w:p w:rsidR="004F0A34" w:rsidRDefault="003E5F8A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N2</w:t>
            </w:r>
            <w:r w:rsidR="004F0A34">
              <w:rPr>
                <w:rFonts w:ascii="Arial" w:hAnsi="Arial"/>
                <w:b w:val="0"/>
                <w:sz w:val="16"/>
              </w:rPr>
              <w:t xml:space="preserve"> </w:t>
            </w:r>
          </w:p>
          <w:p w:rsidR="004F0A34" w:rsidRDefault="004F0A34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Inferir</w:t>
            </w:r>
          </w:p>
          <w:p w:rsidR="003E5F8A" w:rsidRDefault="003E5F8A" w:rsidP="003E5F8A">
            <w:pPr>
              <w:jc w:val="center"/>
            </w:pPr>
          </w:p>
          <w:p w:rsidR="004F0A34" w:rsidRDefault="003E5F8A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N3</w:t>
            </w:r>
            <w:r w:rsidR="004F0A34">
              <w:rPr>
                <w:rFonts w:ascii="Arial" w:hAnsi="Arial"/>
                <w:b w:val="0"/>
                <w:sz w:val="16"/>
              </w:rPr>
              <w:t xml:space="preserve"> Practicar</w:t>
            </w:r>
          </w:p>
          <w:p w:rsidR="003E5F8A" w:rsidRPr="004F0A34" w:rsidRDefault="003E5F8A" w:rsidP="003E5F8A">
            <w:pPr>
              <w:jc w:val="center"/>
              <w:rPr>
                <w:lang w:val="es-MX"/>
              </w:rPr>
            </w:pPr>
          </w:p>
          <w:p w:rsidR="004F0A34" w:rsidRDefault="003E5F8A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N4</w:t>
            </w:r>
            <w:r w:rsidR="004F0A34">
              <w:rPr>
                <w:rFonts w:ascii="Arial" w:hAnsi="Arial"/>
                <w:b w:val="0"/>
                <w:sz w:val="16"/>
              </w:rPr>
              <w:t xml:space="preserve"> Debatir</w:t>
            </w:r>
          </w:p>
          <w:p w:rsidR="003E5F8A" w:rsidRDefault="003E5F8A" w:rsidP="003E5F8A">
            <w:pPr>
              <w:jc w:val="center"/>
            </w:pPr>
          </w:p>
          <w:p w:rsidR="004F0A34" w:rsidRDefault="003E5F8A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N5</w:t>
            </w:r>
            <w:r w:rsidR="004F0A34">
              <w:rPr>
                <w:rFonts w:ascii="Arial" w:hAnsi="Arial"/>
                <w:b w:val="0"/>
                <w:sz w:val="16"/>
              </w:rPr>
              <w:t xml:space="preserve"> Componer</w:t>
            </w:r>
          </w:p>
          <w:p w:rsidR="003E5F8A" w:rsidRPr="004F0A34" w:rsidRDefault="003E5F8A" w:rsidP="003E5F8A">
            <w:pPr>
              <w:jc w:val="center"/>
              <w:rPr>
                <w:lang w:val="es-MX"/>
              </w:rPr>
            </w:pPr>
          </w:p>
          <w:p w:rsidR="004F0A34" w:rsidRDefault="003E5F8A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N6</w:t>
            </w:r>
            <w:r w:rsidR="004F0A34">
              <w:rPr>
                <w:rFonts w:ascii="Arial" w:hAnsi="Arial"/>
                <w:b w:val="0"/>
                <w:sz w:val="16"/>
              </w:rPr>
              <w:t xml:space="preserve"> Concluir</w:t>
            </w:r>
          </w:p>
          <w:p w:rsidR="003E5F8A" w:rsidRDefault="003E5F8A" w:rsidP="003E5F8A">
            <w:pPr>
              <w:jc w:val="center"/>
            </w:pPr>
          </w:p>
        </w:tc>
        <w:tc>
          <w:tcPr>
            <w:tcW w:w="1223" w:type="dxa"/>
          </w:tcPr>
          <w:p w:rsidR="004F0A34" w:rsidRDefault="003E5F8A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N1</w:t>
            </w:r>
            <w:r w:rsidR="004F0A34">
              <w:rPr>
                <w:rFonts w:ascii="Arial" w:hAnsi="Arial"/>
                <w:b w:val="0"/>
                <w:sz w:val="16"/>
              </w:rPr>
              <w:t xml:space="preserve"> Mostrar</w:t>
            </w:r>
          </w:p>
          <w:p w:rsidR="003E5F8A" w:rsidRDefault="003E5F8A" w:rsidP="003E5F8A">
            <w:pPr>
              <w:jc w:val="center"/>
            </w:pPr>
          </w:p>
          <w:p w:rsidR="004F0A34" w:rsidRDefault="003E5F8A" w:rsidP="004F0A3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N2</w:t>
            </w:r>
            <w:r w:rsidR="004F0A34">
              <w:rPr>
                <w:rFonts w:ascii="Arial" w:hAnsi="Arial"/>
                <w:b w:val="0"/>
                <w:sz w:val="16"/>
              </w:rPr>
              <w:t xml:space="preserve"> Argumentar</w:t>
            </w:r>
          </w:p>
          <w:p w:rsidR="003E5F8A" w:rsidRDefault="003E5F8A" w:rsidP="003E5F8A">
            <w:pPr>
              <w:jc w:val="center"/>
            </w:pPr>
          </w:p>
          <w:p w:rsidR="001D7E7A" w:rsidRDefault="003E5F8A" w:rsidP="001D7E7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N3</w:t>
            </w:r>
            <w:r w:rsidR="001D7E7A">
              <w:rPr>
                <w:rFonts w:ascii="Arial" w:hAnsi="Arial"/>
                <w:b w:val="0"/>
                <w:sz w:val="16"/>
              </w:rPr>
              <w:t xml:space="preserve"> Ejemplificar</w:t>
            </w:r>
          </w:p>
          <w:p w:rsidR="003E5F8A" w:rsidRPr="001D7E7A" w:rsidRDefault="003E5F8A" w:rsidP="003E5F8A">
            <w:pPr>
              <w:jc w:val="center"/>
              <w:rPr>
                <w:lang w:val="es-MX"/>
              </w:rPr>
            </w:pPr>
          </w:p>
          <w:p w:rsidR="001D7E7A" w:rsidRDefault="003E5F8A" w:rsidP="001D7E7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N4</w:t>
            </w:r>
            <w:r w:rsidR="001D7E7A">
              <w:rPr>
                <w:rFonts w:ascii="Arial" w:hAnsi="Arial"/>
                <w:b w:val="0"/>
                <w:sz w:val="16"/>
              </w:rPr>
              <w:t xml:space="preserve"> Experimentar</w:t>
            </w:r>
          </w:p>
          <w:p w:rsidR="003E5F8A" w:rsidRDefault="003E5F8A" w:rsidP="003E5F8A">
            <w:pPr>
              <w:jc w:val="center"/>
            </w:pPr>
          </w:p>
          <w:p w:rsidR="001D7E7A" w:rsidRDefault="003E5F8A" w:rsidP="001D7E7A">
            <w:pPr>
              <w:pStyle w:val="Textoindependiente2"/>
              <w:spacing w:before="40"/>
              <w:ind w:left="113"/>
              <w:jc w:val="both"/>
            </w:pPr>
            <w:r>
              <w:t>N5</w:t>
            </w:r>
          </w:p>
          <w:p w:rsidR="001D7E7A" w:rsidRDefault="001D7E7A" w:rsidP="001D7E7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 Narrar</w:t>
            </w:r>
          </w:p>
          <w:p w:rsidR="003E5F8A" w:rsidRPr="001D7E7A" w:rsidRDefault="003E5F8A" w:rsidP="003E5F8A">
            <w:pPr>
              <w:jc w:val="center"/>
              <w:rPr>
                <w:lang w:val="es-MX"/>
              </w:rPr>
            </w:pPr>
          </w:p>
          <w:p w:rsidR="001D7E7A" w:rsidRDefault="003E5F8A" w:rsidP="001D7E7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t>N6</w:t>
            </w:r>
            <w:r w:rsidR="001D7E7A">
              <w:rPr>
                <w:rFonts w:ascii="Arial" w:hAnsi="Arial"/>
                <w:b w:val="0"/>
                <w:sz w:val="16"/>
              </w:rPr>
              <w:t xml:space="preserve"> Modificar</w:t>
            </w:r>
          </w:p>
          <w:p w:rsidR="003E5F8A" w:rsidRDefault="003E5F8A" w:rsidP="003E5F8A">
            <w:pPr>
              <w:jc w:val="center"/>
            </w:pPr>
          </w:p>
        </w:tc>
      </w:tr>
      <w:tr w:rsidR="003E5F8A" w:rsidTr="003F24EC">
        <w:tc>
          <w:tcPr>
            <w:tcW w:w="1717" w:type="dxa"/>
          </w:tcPr>
          <w:p w:rsidR="00D45DB0" w:rsidRDefault="00D45DB0">
            <w:r>
              <w:lastRenderedPageBreak/>
              <w:t>Enumere los estándares  por grados (1.2.3</w:t>
            </w:r>
          </w:p>
        </w:tc>
        <w:tc>
          <w:tcPr>
            <w:tcW w:w="1595" w:type="dxa"/>
            <w:gridSpan w:val="3"/>
          </w:tcPr>
          <w:p w:rsidR="00D45DB0" w:rsidRDefault="00D45DB0"/>
        </w:tc>
        <w:tc>
          <w:tcPr>
            <w:tcW w:w="1479" w:type="dxa"/>
            <w:gridSpan w:val="3"/>
          </w:tcPr>
          <w:p w:rsidR="00D45DB0" w:rsidRDefault="00D45DB0"/>
        </w:tc>
        <w:tc>
          <w:tcPr>
            <w:tcW w:w="1384" w:type="dxa"/>
            <w:gridSpan w:val="3"/>
          </w:tcPr>
          <w:p w:rsidR="00D45DB0" w:rsidRDefault="00D45DB0"/>
        </w:tc>
        <w:tc>
          <w:tcPr>
            <w:tcW w:w="1414" w:type="dxa"/>
            <w:gridSpan w:val="3"/>
          </w:tcPr>
          <w:p w:rsidR="00D45DB0" w:rsidRDefault="00D45DB0"/>
        </w:tc>
        <w:tc>
          <w:tcPr>
            <w:tcW w:w="1465" w:type="dxa"/>
            <w:gridSpan w:val="2"/>
          </w:tcPr>
          <w:p w:rsidR="00D45DB0" w:rsidRDefault="00D45DB0"/>
        </w:tc>
      </w:tr>
      <w:tr w:rsidR="003E5F8A" w:rsidTr="003F24EC">
        <w:tc>
          <w:tcPr>
            <w:tcW w:w="1717" w:type="dxa"/>
          </w:tcPr>
          <w:p w:rsidR="00D45DB0" w:rsidRDefault="00D45DB0" w:rsidP="00D45DB0">
            <w:r>
              <w:t xml:space="preserve">Enumere los estándares por período( </w:t>
            </w:r>
            <w:proofErr w:type="spellStart"/>
            <w:r>
              <w:t>a,b</w:t>
            </w:r>
            <w:proofErr w:type="spellEnd"/>
            <w:r>
              <w:t xml:space="preserve">, </w:t>
            </w:r>
            <w:proofErr w:type="spellStart"/>
            <w:r>
              <w:t>c.d</w:t>
            </w:r>
            <w:proofErr w:type="spellEnd"/>
            <w:r>
              <w:t>)</w:t>
            </w:r>
          </w:p>
        </w:tc>
        <w:tc>
          <w:tcPr>
            <w:tcW w:w="1595" w:type="dxa"/>
            <w:gridSpan w:val="3"/>
          </w:tcPr>
          <w:p w:rsidR="00D45DB0" w:rsidRDefault="00D45DB0"/>
        </w:tc>
        <w:tc>
          <w:tcPr>
            <w:tcW w:w="1479" w:type="dxa"/>
            <w:gridSpan w:val="3"/>
          </w:tcPr>
          <w:p w:rsidR="00D45DB0" w:rsidRDefault="00D45DB0"/>
        </w:tc>
        <w:tc>
          <w:tcPr>
            <w:tcW w:w="1384" w:type="dxa"/>
            <w:gridSpan w:val="3"/>
          </w:tcPr>
          <w:p w:rsidR="00D45DB0" w:rsidRDefault="00D45DB0"/>
        </w:tc>
        <w:tc>
          <w:tcPr>
            <w:tcW w:w="1414" w:type="dxa"/>
            <w:gridSpan w:val="3"/>
          </w:tcPr>
          <w:p w:rsidR="00D45DB0" w:rsidRDefault="00D45DB0"/>
        </w:tc>
        <w:tc>
          <w:tcPr>
            <w:tcW w:w="1465" w:type="dxa"/>
            <w:gridSpan w:val="2"/>
          </w:tcPr>
          <w:p w:rsidR="00D45DB0" w:rsidRDefault="00D45DB0"/>
        </w:tc>
      </w:tr>
      <w:tr w:rsidR="00D45DB0" w:rsidTr="003002B2">
        <w:tc>
          <w:tcPr>
            <w:tcW w:w="9054" w:type="dxa"/>
            <w:gridSpan w:val="15"/>
          </w:tcPr>
          <w:p w:rsidR="00D45DB0" w:rsidRDefault="00D45DB0" w:rsidP="00D45DB0">
            <w:pPr>
              <w:jc w:val="center"/>
            </w:pPr>
            <w:r>
              <w:t>Contenidos</w:t>
            </w:r>
          </w:p>
        </w:tc>
      </w:tr>
      <w:tr w:rsidR="003E5F8A" w:rsidTr="003F24EC">
        <w:tc>
          <w:tcPr>
            <w:tcW w:w="1717" w:type="dxa"/>
          </w:tcPr>
          <w:p w:rsidR="00D45DB0" w:rsidRDefault="00D45DB0">
            <w:r>
              <w:t>Conceptuales</w:t>
            </w:r>
          </w:p>
        </w:tc>
        <w:tc>
          <w:tcPr>
            <w:tcW w:w="1595" w:type="dxa"/>
            <w:gridSpan w:val="3"/>
          </w:tcPr>
          <w:p w:rsidR="00D45DB0" w:rsidRDefault="00D45DB0"/>
        </w:tc>
        <w:tc>
          <w:tcPr>
            <w:tcW w:w="1479" w:type="dxa"/>
            <w:gridSpan w:val="3"/>
          </w:tcPr>
          <w:p w:rsidR="00D45DB0" w:rsidRDefault="00D45DB0"/>
        </w:tc>
        <w:tc>
          <w:tcPr>
            <w:tcW w:w="1384" w:type="dxa"/>
            <w:gridSpan w:val="3"/>
          </w:tcPr>
          <w:p w:rsidR="00D45DB0" w:rsidRDefault="00D45DB0"/>
        </w:tc>
        <w:tc>
          <w:tcPr>
            <w:tcW w:w="1414" w:type="dxa"/>
            <w:gridSpan w:val="3"/>
          </w:tcPr>
          <w:p w:rsidR="00D45DB0" w:rsidRDefault="00D45DB0"/>
        </w:tc>
        <w:tc>
          <w:tcPr>
            <w:tcW w:w="1465" w:type="dxa"/>
            <w:gridSpan w:val="2"/>
          </w:tcPr>
          <w:p w:rsidR="00D45DB0" w:rsidRDefault="00D45DB0"/>
        </w:tc>
      </w:tr>
      <w:tr w:rsidR="003E5F8A" w:rsidTr="003F24EC">
        <w:tc>
          <w:tcPr>
            <w:tcW w:w="1717" w:type="dxa"/>
          </w:tcPr>
          <w:p w:rsidR="00D45DB0" w:rsidRDefault="00D45DB0">
            <w:r>
              <w:t>Procedimentales</w:t>
            </w:r>
          </w:p>
        </w:tc>
        <w:tc>
          <w:tcPr>
            <w:tcW w:w="1595" w:type="dxa"/>
            <w:gridSpan w:val="3"/>
          </w:tcPr>
          <w:p w:rsidR="00D45DB0" w:rsidRDefault="00D45DB0"/>
        </w:tc>
        <w:tc>
          <w:tcPr>
            <w:tcW w:w="1479" w:type="dxa"/>
            <w:gridSpan w:val="3"/>
          </w:tcPr>
          <w:p w:rsidR="00D45DB0" w:rsidRDefault="00D45DB0"/>
        </w:tc>
        <w:tc>
          <w:tcPr>
            <w:tcW w:w="1384" w:type="dxa"/>
            <w:gridSpan w:val="3"/>
          </w:tcPr>
          <w:p w:rsidR="00D45DB0" w:rsidRDefault="00D45DB0"/>
        </w:tc>
        <w:tc>
          <w:tcPr>
            <w:tcW w:w="1414" w:type="dxa"/>
            <w:gridSpan w:val="3"/>
          </w:tcPr>
          <w:p w:rsidR="00D45DB0" w:rsidRDefault="00D45DB0"/>
        </w:tc>
        <w:tc>
          <w:tcPr>
            <w:tcW w:w="1465" w:type="dxa"/>
            <w:gridSpan w:val="2"/>
          </w:tcPr>
          <w:p w:rsidR="00D45DB0" w:rsidRDefault="00D45DB0"/>
        </w:tc>
      </w:tr>
      <w:tr w:rsidR="003E5F8A" w:rsidTr="003F24EC">
        <w:tc>
          <w:tcPr>
            <w:tcW w:w="1717" w:type="dxa"/>
          </w:tcPr>
          <w:p w:rsidR="00D45DB0" w:rsidRDefault="00D45DB0">
            <w:proofErr w:type="spellStart"/>
            <w:r>
              <w:t>Actitudinales</w:t>
            </w:r>
            <w:proofErr w:type="spellEnd"/>
          </w:p>
        </w:tc>
        <w:tc>
          <w:tcPr>
            <w:tcW w:w="1595" w:type="dxa"/>
            <w:gridSpan w:val="3"/>
          </w:tcPr>
          <w:p w:rsidR="00D45DB0" w:rsidRDefault="00D45DB0"/>
        </w:tc>
        <w:tc>
          <w:tcPr>
            <w:tcW w:w="1479" w:type="dxa"/>
            <w:gridSpan w:val="3"/>
          </w:tcPr>
          <w:p w:rsidR="00D45DB0" w:rsidRDefault="00D45DB0"/>
        </w:tc>
        <w:tc>
          <w:tcPr>
            <w:tcW w:w="1384" w:type="dxa"/>
            <w:gridSpan w:val="3"/>
          </w:tcPr>
          <w:p w:rsidR="00D45DB0" w:rsidRDefault="00D45DB0"/>
        </w:tc>
        <w:tc>
          <w:tcPr>
            <w:tcW w:w="1414" w:type="dxa"/>
            <w:gridSpan w:val="3"/>
          </w:tcPr>
          <w:p w:rsidR="00D45DB0" w:rsidRDefault="00D45DB0"/>
        </w:tc>
        <w:tc>
          <w:tcPr>
            <w:tcW w:w="1465" w:type="dxa"/>
            <w:gridSpan w:val="2"/>
          </w:tcPr>
          <w:p w:rsidR="00D45DB0" w:rsidRDefault="00D45DB0"/>
        </w:tc>
      </w:tr>
    </w:tbl>
    <w:p w:rsidR="00D45DB0" w:rsidRDefault="00D45DB0"/>
    <w:sectPr w:rsidR="00D45DB0" w:rsidSect="00225B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D45DB0"/>
    <w:rsid w:val="00014F3E"/>
    <w:rsid w:val="00016D51"/>
    <w:rsid w:val="00172D84"/>
    <w:rsid w:val="001D7E7A"/>
    <w:rsid w:val="00225BA9"/>
    <w:rsid w:val="002D2D72"/>
    <w:rsid w:val="003255E7"/>
    <w:rsid w:val="003E5F8A"/>
    <w:rsid w:val="003F24EC"/>
    <w:rsid w:val="0041301B"/>
    <w:rsid w:val="004F0A34"/>
    <w:rsid w:val="006A19A1"/>
    <w:rsid w:val="00817D17"/>
    <w:rsid w:val="0085274B"/>
    <w:rsid w:val="00893124"/>
    <w:rsid w:val="00917BC4"/>
    <w:rsid w:val="00AD0B01"/>
    <w:rsid w:val="00B108DC"/>
    <w:rsid w:val="00BF4B45"/>
    <w:rsid w:val="00D45DB0"/>
    <w:rsid w:val="00DC45C0"/>
    <w:rsid w:val="00E8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link w:val="Textoindependiente2Car"/>
    <w:rsid w:val="003E5F8A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E5F8A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17B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vc.cervantes.es/ensenanza/biblioteca_ele/diccio_ele/diccionario/competenciasociolinguistic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vc.cervantes.es/ensenanza/biblioteca_ele/diccio_ele/diccionario/competenciasociolinguistica.htm" TargetMode="External"/><Relationship Id="rId5" Type="http://schemas.openxmlformats.org/officeDocument/2006/relationships/hyperlink" Target="http://cvc.cervantes.es/ensenanza/biblioteca_ele/diccio_ele/diccionario/competenciasociolinguistica.htm" TargetMode="External"/><Relationship Id="rId4" Type="http://schemas.openxmlformats.org/officeDocument/2006/relationships/hyperlink" Target="http://cvc.cervantes.es/ensenanza/biblioteca_ele/diccio_ele/diccionario/competenciasociolinguistica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2011-05-13T21:49:00Z</dcterms:created>
  <dcterms:modified xsi:type="dcterms:W3CDTF">2011-05-13T21:49:00Z</dcterms:modified>
</cp:coreProperties>
</file>